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1 vom 15. Juni 2018</w:t>
      </w:r>
    </w:p>
    <w:p>
      <w:r>
        <w:t>VS Kantonsgericht, 2018-06-15, DE</w:t>
      </w:r>
    </w:p>
    <w:p>
      <w:r>
        <w:rPr>
          <w:b/>
        </w:rPr>
        <w:t xml:space="preserve">Quelle: </w:t>
      </w:r>
      <w:r>
        <w:t>https://mcp.opencaselaw.ch/entscheid/vs_gerichte_A1 18 1</w:t>
      </w:r>
    </w:p>
    <w:p>
      <w:r>
        <w:t>FR: VS_GERICHTE A1 18 1 du 15 juin 2018</w:t>
      </w:r>
    </w:p>
    <w:p>
      <w:r>
        <w:t>IT: VS_GERICHTE A1 18 1 del 15 giugno 2018</w:t>
      </w:r>
    </w:p>
    <w:p>
      <w:pPr>
        <w:pStyle w:val="Heading2"/>
      </w:pPr>
      <w:r>
        <w:t>Regeste</w:t>
      </w:r>
    </w:p>
    <w:p>
      <w:r>
        <w:t>A1 18 1 URTEIL VOM 15. JUNI 2018 Kantonsgericht Wallis Öffentlichrechtliche Abteilung Es wirken mit: Thomas Brunner, Präsident, Jean-Bernard Fournier und Christophe Jo- ris, Richter, sowie Samira Stoffel, Gerichtsschreiberin, in Sachen X _________, vertreten durch den Rechtsanwalt M _________, gegen EINWOHNERGEMEINDE A _________, (Einbürgerung) Verwaltungsgerichtsbeschwerde gegen den Entscheid vom 24. November 2017.</w:t>
      </w:r>
    </w:p>
    <w:p>
      <w:pPr>
        <w:pStyle w:val="Heading2"/>
      </w:pPr>
      <w:r>
        <w:t>Erwägungen</w:t>
      </w:r>
    </w:p>
    <w:p>
      <w:r>
        <w:rPr>
          <w:b/>
        </w:rPr>
        <w:t>E. 1</w:t>
      </w:r>
    </w:p>
    <w:p>
      <w:r>
        <w:t>Die Verwaltungsgerichtsbeschwerde gegen den ablehnenden Einbürgerungsent- scheid der Gemeinde ist zulässig (Art. 18 Abs. 1 und 4 des Gesetzes über das Walliser Bürgerrecht vom 18. November 1994 [GWB; SGS/VS 141.1]). Der Beschwerdeführer ist als Adressat des angefochtenen Entscheids durch diesen berührt und hat ein schutzwürdiges Interesse an dessen Änderung oder Aufhebung, so dass er gemäss Art. 80 Abs. 1 lit. a i.V.m. Art. 44 Abs. 1 lit. a VVRG zur Beschwerdeführung legitimiert ist. Auf die im Übrigen form- und fristgerecht eingereichte Beschwerde ist deshalb ein- 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einschliesslich Überschreitungen oder Missbrauch des Ermessens, sowie die unrichti- ge oder unvollständige Feststellung des rechtserheblichen Sachverhalts geltend ge- macht werden. Ob die rechtlichen Voraussetzungen für die Einbürgerung erfüllt sind, prüft das Gericht frei (BGE 137 I 235 E. 2.5).</w:t>
      </w:r>
    </w:p>
    <w:p>
      <w:r>
        <w:rPr>
          <w:b/>
        </w:rPr>
        <w:t>E. 3</w:t>
      </w:r>
    </w:p>
    <w:p>
      <w:r>
        <w:t>Der Beschwerdeführer beantragte als Beweismittel neben den Urkunden gemäss Bordereau seine Einvernahme. Das Kantonsgericht nahm das Dossier der Gemeinde und alle eingereichten Belege des Beschwerdeführers zu den Akten. Die Parteien hat- ten im Schriftenwechsel die Gelegenheit, ihre Sicht der Dinge umfassend darzulegen.</w:t>
      </w:r>
    </w:p>
    <w:p>
      <w:r>
        <w:t>- 5 - Es ist nicht dargelegt, was die Einvernahmen des Beschwerdeführers noch ergeben könnte, was nicht schon in den Akten steht. Die vorliegend vorhandenen Akten enthal- ten die entscheidrelevanten Sachverhaltselemente und genügen – wie aus den nach- folgenden rechtlichen Erwägungen hervorgeht – zur Beurteilung der rechtserheblichen Fragen. Das Kantonsgericht nimmt unter Berücksichtigung der vorliegenden Umstände in antizipierter Beweiswürdigung an, weitere Beweismittel – insbesondere die Partei- einvernahme – würden an der zu beurteilenden Sach- und Rechtslage nichts ändern, weshalb auf zusätzliche Beweisabnahmen verzichtet wird.</w:t>
      </w:r>
    </w:p>
    <w:p>
      <w:r>
        <w:rPr>
          <w:b/>
        </w:rPr>
        <w:t>E. 4</w:t>
      </w:r>
    </w:p>
    <w:p>
      <w:r>
        <w:t>Der angefochtene Entscheidung geht von einer mangelhaften Integration des Be- schwerdeführers aus, weil bezogene Sozialhilfegelder nicht an die Gemeindekasse zurückbezahlt worden seien.</w:t>
      </w:r>
    </w:p>
    <w:p>
      <w:r>
        <w:rPr>
          <w:b/>
        </w:rPr>
        <w:t>E. 4.1</w:t>
      </w:r>
    </w:p>
    <w:p>
      <w:r>
        <w:t>Für die ordentliche Einbürgerung definiert das vorliegend anwendbare Bundesge- setz vom 29. September 1952 über Erwerb und Verlust des Schweizer Bürgerrechts (aBüG; AS 1952 1087) die Anforderungen an die Eignung des Gesuchstellers (Art. 14 aBüG) und an den Wohnsitz (Art. 15 aBüG; vgl. die übergangsrechtliche Bestimmung von Art. 50 des Bundesgesetzes vom 20. Juni 2014 über das Schweizer Bürgerrecht [BüG; SR 141.0]). Die Kantone sind in der Ausgestaltung der Einbürgerungsvorausset- zungen insoweit frei, als sie hinsichtlich der Wohnsitzerfordernisse oder der Eignung Konkretisierungen des bundesgesetzlich vorgeschriebenen Rahmens vornehmen kön- nen (BGE 140 I 99 E. 2.1; 138 I 305 E. 1.4.3). Gemäss Art. 1bis GWB erteilt der Gros- se Rat das Kantonsbürgerrecht und der Gemeinderat das Gemeindebürgerrecht. Nie- mand kann das Kantonsbürgerrecht erwerben ohne gleichzeitig Bürger einer Gemein- de des Kantons zu sein (Art. 2 Abs. 1 GWB). Nach Art. 3 Abs. 1 setzt die Aufnahme in das Bürgerrecht u. a. voraus, dass der Gesuchsteller seit drei Jahren in der Gemeinde, bei der das Gesuch eingereicht wird, Wohnsitz hat und grundsätzlich während des Ver- fahrens den Wohnsitz in dieser Gemeinde behält (Ziff. 1), genügend Kenntnisse einer der beiden offiziellen Sprachen des Kantons besitzt (Ziff. 2), in die Walliser Gemein- schaft integriert ist (Ziff. 3), genügende Nachweise guter Führung beibringt (Ziff. 4) und mit den schweizerischen Lebensgewohnheiten, Sitten und Gebräuchen vertraut ist (Ziff. 5). Nach Art. 4 des Reglements betreffend den Vollzug des Gesetzes über das Walliser Bürgerrecht vom 28. November 2007 (Reglement des Bürgerrechts; SGS/VS 141.100) untersucht die Wohnsitzgemeinde die Integration des Gesuchstellers in Zu- sammenarbeit mit der Dienststelle (Abs. 1). Die Prüfung bezieht sich insbesondere auf sprachliche Kenntnisse, die Annahme und die Beachtung der öffentlichen Ordnung sowie der grundlegenden Werte der Schweizer Demokratie, das Verhalten im Allge-</w:t>
      </w:r>
    </w:p>
    <w:p>
      <w:r>
        <w:t>- 6 - meinen sowie die Teilnahme am sozialen und gemeinschaftlichen Leben (Abs. 2). Auskünfte können namentlich bei der Kantonspolizei, der Gemeindepolizei, den Ge- meindebehörden und den ehemaligen Wohnsitzgemeinden, durch schriftliche Berichte der schweizerischen Bekannten des Gesuchstellers oder durch jedes andere zweck- dienliche Mittel beschafft werden (Abs. 3).</w:t>
      </w:r>
    </w:p>
    <w:p>
      <w:r>
        <w:rPr>
          <w:b/>
        </w:rPr>
        <w:t>E. 4.2</w:t>
      </w:r>
    </w:p>
    <w:p>
      <w:r>
        <w:t>Das Schweizerbürgerrecht zeichnet sich dadurch aus, dass es kein blosses Sta- tusrecht ist (siehe dazu Ulrich Häfelin/Walter Haller/Helen Keller/Daniela Thurnherr, Schweizerisches Bundesstaatsrecht, 9. A., 2016, Rz. 1306 ff.). Wer Schweizer Bürger wird, wird damit nicht bloss Staatsangehöriger (vgl. Yvo Hangartner, Grundsätzliche Fragen des Einbürgerungsrechts, AJP 2001, S. 951). Im Gegensatz zur erleichterten Einbürgerung verlangt Art. 14 lit. b aBüG bei der ordentlichen Einbürgerung neben der Integration zusätzlich, dass die gesuchstellende Person mit den schweizerischen Le- bensgewohnheiten, Sitten und Gebräuchen vertraut ist. Erst ein gesteigertes Ver- ständnis für die schweizerischen Verhältnisse und insbesondere die rechtlichen und politischen Gegebenheiten rechtfertigen die Verleihung politischer Teilhaberechte (zum Ganzen ZWR 2017 S. 44 E. 3.3). Nach der bundesgerichtlichen Rechtsprechung ist die wirtschaftliche, soziale und kulturelle Integration an den gesamten Umständen des Einzelfalls zu messen, wobei die Gemeinde insofern über einen gewissen Ermessens- spielraum verfügt. Massgeblich ist dabei jede Art der aktiven Beteiligung am gesell- schaftlichen Leben in der Gemeinde bzw. in der Region (BGE 141 I 60 E. 3.5 mit weite- ren Hinweisen; Urteil des Bundesgerichts 1D_1/2017 vom 24. Mai 2017 E. 7.4.2). Der Kanton und die Gemeinden haben die verfassungsrechtlichen Schranken sowie Ziel und Zweck der eidgenössischen Bürgerrechtsgesetzgebung zu beachten (Art. 46 und 49 BV; BGE 137 I 235 E. 2.4). Im Anwendungsfall entscheiden die zuständigen kanto- nalen und kommunalen Behörden nach Ermessen, wobei auch dieses unter dem Vor- behalt von Bundesrecht steht. D. h. die Behörden entscheiden - wiewohl diesem Vor- gang auch eine politische Komponente innewohnt - im Rahmen von Verfassung und Gesetz nach sachlichen Grundsätzen, namentlich unter Beachtung des Willkürverbots, des Gebots der rechtsgleichen Behandlung und des Verhältnismässigkeitsprinzips, sowie unter Berücksichtigung der in der gesetzlichen Ordnung angelegten Wertungen (vgl. BGE 140 I 99 E. 3.1 mit Hinweis auf BGE 138 I 305 E. 1.4).</w:t>
      </w:r>
    </w:p>
    <w:p>
      <w:r>
        <w:rPr>
          <w:b/>
        </w:rPr>
        <w:t>E. 4.3</w:t>
      </w:r>
    </w:p>
    <w:p>
      <w:r>
        <w:t>Gemäss Art. 14 aBüG ist vor der Erteilung der Einbürgerungsbewilligung zu prü- fen, ob der Bewerber die schweizerische Rechtsordnung beachtet. Personen, die we- gen eines Vergehens oder Verbrechens angeklagt sind oder sich im Strafvollzug befin- den, können nicht eingebürgert werden. Beim finanziellen Leumund gilt der Grundsatz,</w:t>
      </w:r>
    </w:p>
    <w:p>
      <w:r>
        <w:t>- 7 - dass hängige Betreibungen, ein Konkurs und Verlustscheine grundsätzlich Hindernisse für die Einbürgerung darstellen. Daneben ist ausserdem die berufliche Situation zu berücksichtigen. Die berufliche Integration als Teilaspekt des Kriteriums der Eingliede- rung in die schweizerischen Verhältnisse umfasst auch den Aspekt der wirtschaftlichen Selbsterhaltungsfähigkeit (vgl. BGE 136 I 309 E. 4 sowie Urteil des Bundesgerichts 1D_5/2007 vom 30. August 2007 E. 4.2). In einem Verfahren auf ordentliche Einbürge- rung kann dieses Kriterium eingehend abgeklärt werden. Vorliegend geht es um die Frage der vollständigen Rückzahlung von Sozialhilfeleistungen. Die Rückzahlung staatlicher Leistungen ist im bürgerrechtlichen Kontext Ausdruck wirtschaftlich erfolg- reicher Integration. Sie manifestiert eine gefestigte Selbsterhaltungsfähigkeit, zudem den Willen, an den hiesigen Sozialstaat beizutragen (vgl. Art. 6 BV; Urteil des Verwal- tungsgerichts Bern VGE 100.2015.82 vom 13. September 2016 E. 4.2 in: BVR 2017 S. 7).</w:t>
      </w:r>
    </w:p>
    <w:p>
      <w:r>
        <w:rPr>
          <w:b/>
        </w:rPr>
        <w:t>E. 4.3.1</w:t>
      </w:r>
    </w:p>
    <w:p>
      <w:r>
        <w:t>Das neue Bürgerrechtsgesetz vom 20. Juni 2014 (BüG) verlangt nun ausdrück- lich, dass eine einbürgerungswillige Person am Wirtschaftsleben teilnimmt oder in Ausbildung ist (Art. 12 Abs. 1 lit. d). Die betroffene Person muss nachweisen, dass sie eine ungekündigte Arbeitsstelle hat, selbständig erwerbstätig ist oder aber genügend Vermögen hat, um für sich und ihre Familie selbst aufkommen zu können (Botschaft zur Totalrevision des Bundesgesetzes über das Schweizer Bürgerrecht vom 4. März 2011, BBL 2011 2835). Die wirtschaftliche Selbsterhaltungsfähigkeit muss vom Mo- ment der Gesuchseinreichung und der Einbürgerung bis in absehbare Zukunft gege- ben sein. Art. 7 der Verordnung über das Schweizer Bürgerrecht vom 17. Juni 2016 (Bürgerrechtsverordnung, BüV; SR 141.01) führt aus, dass die wirtschaftliche Selbst- erhaltungsfähigkeit gegeben ist, wenn die betroffene Person ihre Lebenshaltungskos- ten und allfällige Unterhaltsverpflichtungen durch Einkommen, Vermögen oder Leis- tungen Dritter, auf die ein Rechtsanspruch besteht, decken kann. Personen, die sozial- hilfeabhängig sind, gelten als nicht integriert und sind folglich auch nicht zur Einbürge- rung zugelassen. Wird die bezogene Sozialhilfe vollständig zurückerstattet, besteht kein Einbürgerungshindernis mehr (Art. 7 Abs. 3 in fine BüV). Diese Bestimmungen sind vorliegend zwar nicht anwendbar, sie können aber zur Auslegung dienen.</w:t>
      </w:r>
    </w:p>
    <w:p>
      <w:r>
        <w:rPr>
          <w:b/>
        </w:rPr>
        <w:t>E. 4.3.2</w:t>
      </w:r>
    </w:p>
    <w:p>
      <w:r>
        <w:t>Das Bundesgericht hat sich im Urteil BGE 135 I 49 eingehend mit der Frage der Diskriminierung von sozialhilfeabhängigen Personen auseinandergesetzt. Trotz des Umstandes, dass zum Merkmal der sozialen Stellung auch die wirtschaftliche Leis- tungsfähigkeit gehören könne, hat es ausgeführt, dass die Personen, die auf Sozialhilfe angewiesen sind, im Zusammenhang mit der Einbürgerung kaum als verfassungs-</w:t>
      </w:r>
    </w:p>
    <w:p>
      <w:r>
        <w:t>- 8 - rechtlich geschützte Gruppe verstanden werden könnten. Zu unterschiedlich seien die zur Sozialhilfe führenden Gegebenheiten. Die Abhängigkeit von der Sozialhilfe stelle nicht zwingend ein wesentliches Merkmal der Persönlichkeit dar und könne abgelegt werden. Auch könnten der Rechtsprechung im Allgemeinen und der Gesetzgebung im Bereiche des Ausländerrechts im Speziellen keine Anhaltspunkte für das Bestehen einer geschützten Gruppe entnommen werden. Schliesslich konnte die Frage mit Blick auf die im Vordergrund stehende Behinderung der damaligen Beschwerdeführerin of- fenbleiben (BGE 135 I 49 E. 5; 136 I 309 E. 4.2).</w:t>
      </w:r>
    </w:p>
    <w:p>
      <w:r>
        <w:rPr>
          <w:b/>
        </w:rPr>
        <w:t>E. 4.3.3</w:t>
      </w:r>
    </w:p>
    <w:p>
      <w:r>
        <w:t>Das Berner Stimmvolk hat 2013 der Änderung von Art. 7 Abs. 3 lit. b der Kan- tonsverfassung zugestimmt, wonach neu u. a. nicht mehr eingebürgert werden darf, wer Sozialhilfe bezieht oder bezogene Leistungen nicht vollumfänglich zurückbezahlt hat. Gemäss der entsprechenden Verordnung und der Wegleitung sind allfällige in den letzten zehn Jahren vor Gesuchseinreichung bezogene Sozialhilfeleistungen vollum- fänglich zurückzubezahlen. In einem Entscheid hatte sich das Verwaltungsgericht Bern mit der grundsätzlichen Geltung dieser Einschränkung auf zehn Jahre zu befassen (Urteil VGE 100.2015.82 vom 13. September 2016 in: BVR 2017 S. 7). Es stellte dabei fest, dass die Begrenzung in zeitlicher Hinsicht auf zehn Jahre offenkundig vom Bemü- hen getragen sei, das Einbürgerungshindernis bundesrechtskonform, d. h. insbesonde- re verhältnismässig auszugestalten. Diese Zehnjahresfrist tauge jedenfalls als Richtli- nie zur bundesrechtskonformen Anwendung, so dass sich das Verwaltungsgericht nicht veranlasst sah, eine eigene Lösung anstelle jener des Regierungsrats zu setzen (Urteil VGE 100.2015.82 vom 13. September 2016 E. 4.2). Im gleichen Urteil legte das Gericht verschiedene weitere Grundsätze fest: Zu berücksichtigen seien alle Leistun- gen der Sozialhilfe der letzten zehn Jahre vor dem Gesuchszeitpunkt, dessen unge- achtet, ob sozialhilferechtlich eine Rückerstattungspflicht bestehe. Um für die Einbür- gerung qualifiziert zu werden, müsse die gesuchstellende Person sämtliche Leistungen der letzten zehn Jahre zurückerstattet haben; blosse Teilrückzahlungen reichten nicht aus. Die Frage, ob auch Leistungen der Sozialhilfe an minderjährige Kinder oder an Ehegatten bei der Beurteilung berücksichtigt werden müssten, liess das Gericht hinge- gen offen (Urteil VGE 100.2015.82 vom 13. September 2016 E. 5.4; Urteil des Bun- desgerichts 1D_4/2016 vom 4. Mai 2017 E. 3 ff.). Es hielt aber fest, dass die Eheleute gegenseitig unterstützungspflichtig seien und die Ehe eine Wirtschaftsgemeinschaft bilde, d. h. eine Erwerbs- und Verbrauchs-Einheit (vgl. Art. 159 und 163 ZGB; BGE 110 Ia 7 E. 3c; 132 V 332 E. 4.3.1; vgl. auch neu Art. 12 Abs. 1 lit. e BüG).</w:t>
      </w:r>
    </w:p>
    <w:p>
      <w:r>
        <w:t>- 9 -</w:t>
      </w:r>
    </w:p>
    <w:p>
      <w:r>
        <w:rPr>
          <w:b/>
        </w:rPr>
        <w:t>E. 4.3.4</w:t>
      </w:r>
    </w:p>
    <w:p>
      <w:r>
        <w:t>Im vorliegenden Fall ergibt sich, dass die Familie des Beschwerdeführers bis zum 1. Juli 2009 wirtschaftliche Hilfe im Umfang von insgesamt Fr. 23 266.45 erhalten hat, wobei auf diesem Betrag bis zum Zeitpunkt des Einbürgerungsgesuchs keine Rückzahlungen geleistet worden sind. Während hängigem Verfahren hat der Be- schwerdeführer Ende 2017 den Betrag von Fr. 4 034.80 zurückbezahlt, was dem Anteil von 1/6 der sechsköpfigen Familie gemäss Berechnung des Sozialmedizinischen Zent- rums vom 21. Dezember 2017 entspricht (Beleg 6 der Verwaltungsgerichtsbeschwer- de). Der Umfang der geschuldeten Rückzahlungen hat sich im Lauf des verwaltungs- gerichtlichen Verfahrens nicht geklärt und ist strittig. Während der Beschwerdeführer davon ausgeht, dass er seiner Rückzahlungspflicht vollständig nachgekommen sei, erklärt die Gemeinde, dass der Beschwerdeführer solidarisch hafte für die Gesamt- schuld der Sozialhilfe und er mit der Unterschrift bestätigt habe, dass er sich zur Rück- zahlung verpflichte, wenn er sich wieder in einer besseren Lage befinde. Der Be- schwerdeführer bestreitet den Sozialhilfebezug nicht. Er rügt aber eine unvollständige Sachverhaltsfeststellung, weil die Sozialhilfeschulden von Fr. 23 266.45 nicht ihn allein betreffen würden, sondern auch die anderen Familienmitglieder.</w:t>
      </w:r>
    </w:p>
    <w:p>
      <w:r>
        <w:rPr>
          <w:b/>
        </w:rPr>
        <w:t>E. 4.3.5</w:t>
      </w:r>
    </w:p>
    <w:p>
      <w:r>
        <w:t>Das Einbürgerungshindernis bei fehlender vollständiger Rückzahlung von bezo- genen Leistungen steht sachlich in keinem Zusammenhang mit der Frage, ob sozialhil- ferechtlich die Rückforderung durchsetzbar ist und hängt namentlich nicht davon ab, ob sozialhilferechtlich eine Forderung besteht oder eine Rückforderungsverfügung erlas- sen wurde. Wie dargelegt, ist die Rückzahlung Ausdruck wirtschaftlich erfolgreicher Integration. Die Zehnjahresfrist taugt als Richtlinie. Das Bundesgericht hat die berni- sche Lösung als vertretbar erachtet, da zahlreiche Forderungen des öffentlichen und privaten Rechts auch nach Ablauf von 10 Jahren verjähren würden (vgl. Art. 127 OR; Art. 123 Abs. 2 ZPO [Rückzahlungsanspruch des Kantons betreffend unentgeltliche Rechtspflege]; Urteil des Bundesgerichts 1D_4/2016 vom 4. Mai 2017 E. 4.4). Dem- gemäss steht der Einbürgerung entgegen, wenn innert 10 Jahren die bezogenen So- zialhilfeleistungen nicht vollumfänglich zurückbezahlt worden sind. Der Begriff der So- zialhilfe ist dabei geprägt durch die Richtlinien der Schweizerischen Konferenz für So- zialhilfe über die Ausgestaltung und Bemessung der Sozialhilfe (SKOS-Richtlinien). Zu berücksichtigen sind - wie dargelegt - die Leistungen der letzten zehn Jahre vor dem Gesuchszeitpunkt, dessen ungeachtet, ob sozialhilferechtlich eine Rückerstattungs- pflicht besteht. Nach der Abweisung der Einbürgerung hat der Beschwerdeführer eine Rückzahlung geleistet. Mit dieser Zahlung ist bloss ein Teil des der Einbürgerung ent- gegenstehenden Betrags getilgt worden. Ob der gesamte verbleibende Betrag dem Beschwerdeführer zurechenbar ist, steht nicht ohne weiteres fest. Nicht restlos klar ist,</w:t>
      </w:r>
    </w:p>
    <w:p>
      <w:r>
        <w:t>- 10 - ob die wirtschaftliche Unterstützung an die minderjährigen Kinder auch dem unter- haltspflichtigen Vater zurechenbar ist. Fraglich ist zudem, ob die der Ehefrau ausge- richteten Sozialhilfeleistungen bei der Beurteilung des Einbürgerungsgesuchs des Ehemannes ausser Betracht fallen. Aufgrund der gegenseitigen Unterstützungspflicht der Eheleute und der Wirtschaftsgemeinschaft der Ehe ist diese Frage zu verneinen (vgl. auch BVR 2014 S. 147 E. 6.1). Wie die Gemeinde richtig auf Art. 21 Abs. 2 des Gesetzes über die Eingliederung und die Sozialhilfe vom 29.03.1996 (GES; SGS/VS 850.1) verweist, haften alle Mitglieder der Familieneinheit, die in den Genuss von Sozi- alhilfeleistungen gekommen sind, für die Rückerstattung der Sozialhilfebeträge solida- risch. Es ergibt sich somit, dass der Beschwerdeführer mit seiner Familie Sozialhilfe bezogen und bisher nicht vollständig zurückbezahlt hat, so dass die Ablehnung seiner Einbürgerung grundsätzlich nicht zu beanstanden ist. Zu prüfen bleibt, ob die Anwen- dung des Einbürgerungshindernisses im konkreten Fall mit dem übergeordneten Ver- fassungsrecht des Bundes in Einklang steht.</w:t>
      </w:r>
    </w:p>
    <w:p>
      <w:r>
        <w:rPr>
          <w:b/>
        </w:rPr>
        <w:t>E. 4.3.6</w:t>
      </w:r>
    </w:p>
    <w:p>
      <w:r>
        <w:t>Der Anspruch auf ein faires Verfahren und das Prinzip von Treu und Glauben, deren Verletzung der Beschwerdeführer rügt, erfordern, dass der Bewerber zumindest über diejenigen Verfahrensschritte vorweg informiert wird, die geeignet sind, den Ent- scheid über die Einbürgerung zu beeinflussen, und auf die er sich vorbereiten kann (BGE 141 I 60 E. 3.3; 140 I 99 E. 3.4 ff. mit Hinweisen). Es ist festzuhalten, dass der Beschwerdeführer offensichtlich im Voraus über den Gegenstand der Gespräche mit der Einbürgerungskommission informiert worden ist, was er nicht bestreitet. Das Bun- desrecht verlangt nicht, dass die Behörde dem Bewerber darüber hinaus nach einem Vorgespräch unaufgefordert Ratschläge erteilt, wie er seine Chancen auf einen positi- ven Entscheid verbessern könnte. Der Beschwerdeführer hat keine Rückfragen bezüg- lich der Rückzahlung der Sozialhilfebeiträge gemacht und die Gemeinde hat ihm keine Auskünfte erteilt, worauf er Dispositionen getroffen hatte. Die Rüge des Beschwerde- führers ist somit unbegründet.</w:t>
      </w:r>
    </w:p>
    <w:p>
      <w:r>
        <w:rPr>
          <w:b/>
        </w:rPr>
        <w:t>E. 4.3.7</w:t>
      </w:r>
    </w:p>
    <w:p>
      <w:r>
        <w:t>In der Verweigerung der ordentlichen Einbürgerung liegt kein Eingriff in eine be- stehende Rechtsposition oder gar in ein Grundrecht, dessen Verhältnismässigkeit nach Art. 36 Abs. 3 BV zu prüfen wäre (vgl. auch Christian R. Tappenbeck, Das Bürgerrecht in der Schweiz und seine persönlichkeitsrechtliche Dimension, Diss. Freiburg 2010, S. 449). Die Nichteinbürgerung wirkt sich dahingehend aus, dass der Beschwerdefüh- rer sein Aufenthaltsrecht in der Schweiz nicht weiter festigen kann. Unmittelbare Nach- teile erwachsen ihm aber nicht; insbesondere droht ihm nicht etwa die Wegweisung aus der Schweiz oder Ähnliches. Allerdings ist es dem Beschwerdeführer verwehrt, die</w:t>
      </w:r>
    </w:p>
    <w:p>
      <w:r>
        <w:t>- 11 - politischen Rechte auszuüben. Der Entscheid über die Einbürgerung weist zudem typi- scherweise eine politische Komponente auf und es kommt dem kantonalen Verfas- sungs- und Gesetzgeber vorbehältlich der Grundrechte und bundesverfassungsrechtli- chen Prinzipien ein relativ weiter Gestaltungsspielraum zu; ein Rechtsanspruch auf Einbürgerung besteht nicht. Es ist dem Beschwerdeführer zumutbar, vorerst die Zeit zuzuwarten, während derselben die Nichtrückzahlung der Sozialhilfeleistungen der Einbürgerung entgegensteht. In einem allfälligen weiteren Gesuchsverfahren wäre un- ter Einbezug erneut aller persönlichen Umstände zu prüfen, ob dem Gesuch stattge- geben werden kann. Dabei wäre auch zu prüfen, ob ein Verfahren wegen häuslicher Gewalt und unerlaubten Waffenbesitzes gegen den Beschwerdeführer eingeleitet wur- de. Hierüber fehlen Angaben im vorliegenden Dossier und der Beschwerdeführer hat zu den Darlegungen der Gemeinde keine Erklärungen abgegeben.</w:t>
      </w:r>
    </w:p>
    <w:p>
      <w:r>
        <w:rPr>
          <w:b/>
        </w:rPr>
        <w:t>E. 4.4</w:t>
      </w:r>
    </w:p>
    <w:p>
      <w:r>
        <w:t>Diese Erwägungen führen zur vollständigen Abweisung der Beschwerde. Ange- sichts des der Gemeinde zustehenden Ermessens und der beim Beschwerdeführer erstellten unzureichenden Integration wegen mangelnder Rückzahlung der Sozialhilfe- beiträge ist der angefochtene Entscheid der Gemeinde weder rechtsverletzend noch willkürlich.</w:t>
      </w:r>
    </w:p>
    <w:p>
      <w:r>
        <w:rPr>
          <w:b/>
        </w:rPr>
        <w:t>E. 5</w:t>
      </w:r>
    </w:p>
    <w:p>
      <w:r>
        <w:t>Dieser Ausgang des Verfahrens bestimmt nach Art. 89 VVRG die Kostentragung und ist nach Art. 91 VVRG für den Entscheid über die Zusprechung einer Parteient- schädigung massgebend.</w:t>
      </w:r>
    </w:p>
    <w:p>
      <w:r>
        <w:rPr>
          <w:b/>
        </w:rPr>
        <w:t>E. 5.1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 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seines Um-fangs und Schwierigkeitsgrads wird die Gerichtsgebühr vorliegend auf Fr. 1 500.-- fest-gesetzt.</w:t>
      </w:r>
    </w:p>
    <w:p>
      <w:r>
        <w:t>- 12 -</w:t>
      </w:r>
    </w:p>
    <w:p>
      <w:r>
        <w:rPr>
          <w:b/>
        </w:rPr>
        <w:t>E. 5.2</w:t>
      </w:r>
    </w:p>
    <w:p>
      <w:r>
        <w:t>Als unterliegende Partei hat der Beschwerdeführer gemäss Art. 91 Abs. 1 VVRG (e contrario) keinen Anspruch auf eine Parteientschädigung. Den Behörden oder mit öffentlichen Aufgaben betrauten Organisationen, welche obsiegen, darf in der Regel keine Parteientschädigung zugesprochen werden (Art. 91 Abs. 3 VVRG), es besteht vorliegend kein Grund von dieser Regel abzuweichen.</w:t>
      </w:r>
    </w:p>
    <w:p>
      <w:r>
        <w:t>Demnach erkennt das Kantonsgericht:</w:t>
      </w:r>
    </w:p>
    <w:p>
      <w:r>
        <w:t>1. Die Beschwerde wird abgewiesen 2. Die Gerichtskosten von Fr. 1 500.-- werden dem Beschwerdeführer auferlegt. 3. Es werden keine Parteientschädigungen zugesprochen. 4. Das Urteil wird dem Beschwerdeführer und der Einwohnergemeinde A _________ schriftlich mitgeteilt.</w:t>
      </w:r>
    </w:p>
    <w:p>
      <w:r>
        <w:t>Sitten, 15. Juni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